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C3" w:rsidRDefault="00EE1FF3" w:rsidP="00EE1FF3">
      <w:pPr>
        <w:spacing w:line="580" w:lineRule="exact"/>
        <w:rPr>
          <w:rFonts w:ascii="黑体" w:eastAsia="黑体" w:hAnsi="宋体" w:cs="黑体"/>
          <w:sz w:val="32"/>
          <w:szCs w:val="32"/>
        </w:rPr>
      </w:pPr>
      <w:bookmarkStart w:id="0" w:name="Content"/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9A29C3" w:rsidRDefault="009A29C3" w:rsidP="00EE1FF3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9A29C3" w:rsidRDefault="00EE1FF3" w:rsidP="00EE1FF3">
      <w:pPr>
        <w:tabs>
          <w:tab w:val="center" w:pos="4422"/>
          <w:tab w:val="right" w:pos="8845"/>
        </w:tabs>
        <w:spacing w:line="580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lang w:bidi="ar"/>
        </w:rPr>
        <w:tab/>
      </w:r>
      <w:r>
        <w:rPr>
          <w:rFonts w:ascii="宋体" w:hAnsi="宋体" w:cs="宋体" w:hint="eastAsia"/>
          <w:b/>
          <w:sz w:val="44"/>
          <w:szCs w:val="44"/>
          <w:lang w:bidi="ar"/>
        </w:rPr>
        <w:t>人民币汽油、柴油掉期产品信息介绍</w:t>
      </w:r>
    </w:p>
    <w:p w:rsidR="009A29C3" w:rsidRDefault="009A29C3" w:rsidP="00EE1FF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9A29C3" w:rsidRDefault="00EE1FF3" w:rsidP="00EE1FF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人民币汽油、柴油掉期产品信息如下：</w:t>
      </w:r>
    </w:p>
    <w:p w:rsidR="009A29C3" w:rsidRDefault="00EE1FF3" w:rsidP="00EE1FF3">
      <w:pPr>
        <w:spacing w:line="580" w:lineRule="exact"/>
        <w:ind w:firstLine="640"/>
        <w:rPr>
          <w:rFonts w:ascii="黑体" w:eastAsia="黑体" w:hAnsi="宋体" w:cs="仿宋"/>
          <w:sz w:val="32"/>
          <w:szCs w:val="32"/>
          <w:lang w:bidi="ar"/>
        </w:rPr>
      </w:pPr>
      <w:r>
        <w:rPr>
          <w:rFonts w:ascii="黑体" w:eastAsia="黑体" w:hAnsi="宋体" w:cs="仿宋" w:hint="eastAsia"/>
          <w:sz w:val="32"/>
          <w:szCs w:val="32"/>
          <w:lang w:bidi="ar"/>
        </w:rPr>
        <w:t>一、业务简介</w:t>
      </w:r>
    </w:p>
    <w:p w:rsidR="009A29C3" w:rsidRDefault="00EE1FF3" w:rsidP="00EE1FF3">
      <w:pPr>
        <w:spacing w:line="58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人民币汽油掉期（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CNY Gasoline Swap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，以下简称</w:t>
      </w:r>
      <w:r>
        <w:rPr>
          <w:rFonts w:ascii="仿宋" w:eastAsia="仿宋" w:hAnsi="仿宋" w:cs="仿宋" w:hint="eastAsia"/>
          <w:sz w:val="32"/>
          <w:szCs w:val="32"/>
          <w:lang w:bidi="ar"/>
        </w:rPr>
        <w:t>CG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）是以</w:t>
      </w:r>
      <w:r>
        <w:rPr>
          <w:rFonts w:ascii="仿宋" w:eastAsia="仿宋" w:hAnsi="仿宋" w:cs="仿宋" w:hint="eastAsia"/>
          <w:sz w:val="32"/>
          <w:szCs w:val="32"/>
          <w:lang w:bidi="ar"/>
        </w:rPr>
        <w:t>92#</w:t>
      </w:r>
      <w:r>
        <w:rPr>
          <w:rFonts w:ascii="仿宋" w:eastAsia="仿宋" w:hAnsi="仿宋" w:cs="仿宋" w:hint="eastAsia"/>
          <w:sz w:val="32"/>
          <w:szCs w:val="32"/>
          <w:lang w:bidi="ar"/>
        </w:rPr>
        <w:t>汽油华东（江浙沪）现货价格为最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  <w:lang w:bidi="ar"/>
        </w:rPr>
        <w:t>终结算标的，以人民币计价、清算、结算的场外大宗商品衍生品。最终结算价格的确定基于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山东隆众信息技术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有限公司发布的华东（江浙沪）</w:t>
      </w:r>
      <w:r>
        <w:rPr>
          <w:rFonts w:ascii="仿宋" w:eastAsia="仿宋" w:hAnsi="仿宋" w:cs="仿宋" w:hint="eastAsia"/>
          <w:sz w:val="32"/>
          <w:szCs w:val="32"/>
          <w:lang w:bidi="ar"/>
        </w:rPr>
        <w:t>92#</w:t>
      </w:r>
      <w:r>
        <w:rPr>
          <w:rFonts w:ascii="仿宋" w:eastAsia="仿宋" w:hAnsi="仿宋" w:cs="仿宋" w:hint="eastAsia"/>
          <w:sz w:val="32"/>
          <w:szCs w:val="32"/>
          <w:lang w:bidi="ar"/>
        </w:rPr>
        <w:t>汽油价格指数。</w:t>
      </w:r>
    </w:p>
    <w:p w:rsidR="009A29C3" w:rsidRDefault="00EE1FF3" w:rsidP="00EE1FF3">
      <w:pPr>
        <w:spacing w:line="58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人民币柴油掉期（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CNY Diesel Swap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，以下简称</w:t>
      </w:r>
      <w:r>
        <w:rPr>
          <w:rFonts w:ascii="仿宋" w:eastAsia="仿宋" w:hAnsi="仿宋" w:cs="仿宋" w:hint="eastAsia"/>
          <w:sz w:val="32"/>
          <w:szCs w:val="32"/>
          <w:lang w:bidi="ar"/>
        </w:rPr>
        <w:t>CD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）是以</w:t>
      </w:r>
      <w:r>
        <w:rPr>
          <w:rFonts w:ascii="仿宋" w:eastAsia="仿宋" w:hAnsi="仿宋" w:cs="仿宋" w:hint="eastAsia"/>
          <w:sz w:val="32"/>
          <w:szCs w:val="32"/>
          <w:lang w:bidi="ar"/>
        </w:rPr>
        <w:t>0#</w:t>
      </w:r>
      <w:r>
        <w:rPr>
          <w:rFonts w:ascii="仿宋" w:eastAsia="仿宋" w:hAnsi="仿宋" w:cs="仿宋" w:hint="eastAsia"/>
          <w:sz w:val="32"/>
          <w:szCs w:val="32"/>
          <w:lang w:bidi="ar"/>
        </w:rPr>
        <w:t>柴油华东（江浙沪）现货价格为最终结算标的，以人民币计价、清算、结算的场外大宗商品衍生品。最终结算价格的确定基于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山东隆众信息技术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有限公司发布的华东（江浙沪）</w:t>
      </w:r>
      <w:r>
        <w:rPr>
          <w:rFonts w:ascii="仿宋" w:eastAsia="仿宋" w:hAnsi="仿宋" w:cs="仿宋" w:hint="eastAsia"/>
          <w:sz w:val="32"/>
          <w:szCs w:val="32"/>
          <w:lang w:bidi="ar"/>
        </w:rPr>
        <w:t>0#</w:t>
      </w:r>
      <w:r>
        <w:rPr>
          <w:rFonts w:ascii="仿宋" w:eastAsia="仿宋" w:hAnsi="仿宋" w:cs="仿宋" w:hint="eastAsia"/>
          <w:sz w:val="32"/>
          <w:szCs w:val="32"/>
          <w:lang w:bidi="ar"/>
        </w:rPr>
        <w:t>柴油价格指数。</w:t>
      </w:r>
    </w:p>
    <w:p w:rsidR="009A29C3" w:rsidRDefault="00EE1FF3">
      <w:pPr>
        <w:spacing w:line="360" w:lineRule="auto"/>
        <w:ind w:firstLine="640"/>
        <w:rPr>
          <w:rFonts w:ascii="黑体" w:eastAsia="黑体" w:hAnsi="宋体" w:cs="仿宋"/>
          <w:sz w:val="32"/>
          <w:szCs w:val="32"/>
          <w:lang w:bidi="ar"/>
        </w:rPr>
      </w:pPr>
      <w:r>
        <w:rPr>
          <w:rFonts w:ascii="黑体" w:eastAsia="黑体" w:hAnsi="宋体" w:cs="仿宋" w:hint="eastAsia"/>
          <w:sz w:val="32"/>
          <w:szCs w:val="32"/>
          <w:lang w:bidi="ar"/>
        </w:rPr>
        <w:t>二、协议要素</w:t>
      </w:r>
    </w:p>
    <w:tbl>
      <w:tblPr>
        <w:tblW w:w="7799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5"/>
        <w:gridCol w:w="2872"/>
        <w:gridCol w:w="2942"/>
      </w:tblGrid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产</w:t>
            </w: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品名称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人民币汽油掉期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人民币柴油掉期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协议简称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CG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CD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协议规模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报价单位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元人民币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最低价格波幅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元人民币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协议数量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Y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协议期限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当月起连续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十二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个月度协议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成交数据接收时间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工作日：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10:30-18:00</w:t>
            </w:r>
          </w:p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最后交易日：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10:30-17:00</w:t>
            </w:r>
          </w:p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注：工作日指周一至周五（国家法定节假日除外）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最后交易日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协议最后交易日为当月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日，遇节假日则为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日前最后一个工作日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最终结算日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协议存续期间内每月最后交易日的下一个工作日</w:t>
            </w:r>
          </w:p>
        </w:tc>
      </w:tr>
      <w:tr w:rsidR="009A29C3">
        <w:trPr>
          <w:trHeight w:val="56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每日结算价格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根据上海清算所发布的远期价格确定</w:t>
            </w:r>
          </w:p>
        </w:tc>
      </w:tr>
      <w:tr w:rsidR="009A29C3">
        <w:trPr>
          <w:trHeight w:val="1365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最终结算价格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上月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日至当月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proofErr w:type="gramStart"/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山东隆众信息技术</w:t>
            </w:r>
            <w:proofErr w:type="gramEnd"/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有限公司发布的每日华东（江浙沪）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92#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汽油价格的算术平均值，精确至小数点后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上月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日至当月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proofErr w:type="gramStart"/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山东隆众信息技术</w:t>
            </w:r>
            <w:proofErr w:type="gramEnd"/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有限公司发布的每日华东（江浙沪）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0#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柴油价格的算术平均值，精确至小数点后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</w:tr>
      <w:tr w:rsidR="009A29C3">
        <w:trPr>
          <w:trHeight w:val="414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交割方式</w:t>
            </w:r>
          </w:p>
        </w:tc>
        <w:tc>
          <w:tcPr>
            <w:tcW w:w="5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9C3" w:rsidRDefault="00EE1F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现金交割</w:t>
            </w:r>
          </w:p>
        </w:tc>
      </w:tr>
    </w:tbl>
    <w:p w:rsidR="009A29C3" w:rsidRDefault="00EE1FF3">
      <w:pPr>
        <w:spacing w:line="580" w:lineRule="exact"/>
        <w:ind w:firstLineChars="200" w:firstLine="640"/>
        <w:rPr>
          <w:rFonts w:ascii="黑体" w:eastAsia="黑体" w:hAnsi="宋体" w:cs="仿宋"/>
          <w:sz w:val="32"/>
          <w:szCs w:val="32"/>
          <w:lang w:bidi="ar"/>
        </w:rPr>
      </w:pPr>
      <w:r>
        <w:rPr>
          <w:rFonts w:ascii="黑体" w:eastAsia="黑体" w:hAnsi="宋体" w:cs="仿宋" w:hint="eastAsia"/>
          <w:sz w:val="32"/>
          <w:szCs w:val="32"/>
          <w:lang w:bidi="ar"/>
        </w:rPr>
        <w:t>三、协议代码</w:t>
      </w:r>
    </w:p>
    <w:p w:rsidR="009A29C3" w:rsidRDefault="00EE1FF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CG</w:t>
      </w:r>
      <w:r>
        <w:rPr>
          <w:rFonts w:ascii="仿宋" w:eastAsia="仿宋" w:hAnsi="仿宋" w:cs="仿宋" w:hint="eastAsia"/>
          <w:sz w:val="32"/>
          <w:szCs w:val="32"/>
          <w:lang w:bidi="ar"/>
        </w:rPr>
        <w:t>和</w:t>
      </w:r>
      <w:r>
        <w:rPr>
          <w:rFonts w:ascii="仿宋" w:eastAsia="仿宋" w:hAnsi="仿宋" w:cs="仿宋" w:hint="eastAsia"/>
          <w:sz w:val="32"/>
          <w:szCs w:val="32"/>
          <w:lang w:bidi="ar"/>
        </w:rPr>
        <w:t>CD</w:t>
      </w:r>
      <w:r>
        <w:rPr>
          <w:rFonts w:ascii="仿宋" w:eastAsia="仿宋" w:hAnsi="仿宋" w:cs="仿宋" w:hint="eastAsia"/>
          <w:sz w:val="32"/>
          <w:szCs w:val="32"/>
          <w:lang w:bidi="ar"/>
        </w:rPr>
        <w:t>的协议代码均由六位构成，编码规则为：前两位表示产品类别，即</w:t>
      </w:r>
      <w:r>
        <w:rPr>
          <w:rFonts w:ascii="仿宋" w:eastAsia="仿宋" w:hAnsi="仿宋" w:cs="仿宋" w:hint="eastAsia"/>
          <w:sz w:val="32"/>
          <w:szCs w:val="32"/>
          <w:lang w:bidi="ar"/>
        </w:rPr>
        <w:t>CG</w:t>
      </w:r>
      <w:r>
        <w:rPr>
          <w:rFonts w:ascii="仿宋" w:eastAsia="仿宋" w:hAnsi="仿宋" w:cs="仿宋" w:hint="eastAsia"/>
          <w:sz w:val="32"/>
          <w:szCs w:val="32"/>
          <w:lang w:bidi="ar"/>
        </w:rPr>
        <w:t>或</w:t>
      </w:r>
      <w:r>
        <w:rPr>
          <w:rFonts w:ascii="仿宋" w:eastAsia="仿宋" w:hAnsi="仿宋" w:cs="仿宋" w:hint="eastAsia"/>
          <w:sz w:val="32"/>
          <w:szCs w:val="32"/>
          <w:lang w:bidi="ar"/>
        </w:rPr>
        <w:t>CD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。三至六位表示协议期限，第三、四位表示月份（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01</w:t>
      </w:r>
      <w:r>
        <w:rPr>
          <w:rFonts w:ascii="仿宋" w:eastAsia="仿宋" w:hAnsi="仿宋" w:cs="仿宋" w:hint="eastAsia"/>
          <w:sz w:val="32"/>
          <w:szCs w:val="32"/>
          <w:lang w:bidi="ar"/>
        </w:rPr>
        <w:t>至</w:t>
      </w:r>
      <w:r>
        <w:rPr>
          <w:rFonts w:ascii="仿宋" w:eastAsia="仿宋" w:hAnsi="仿宋" w:cs="仿宋" w:hint="eastAsia"/>
          <w:sz w:val="32"/>
          <w:szCs w:val="32"/>
          <w:lang w:bidi="ar"/>
        </w:rPr>
        <w:t>12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），第五至六位表示年份（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00</w:t>
      </w:r>
      <w:r>
        <w:rPr>
          <w:rFonts w:ascii="仿宋" w:eastAsia="仿宋" w:hAnsi="仿宋" w:cs="仿宋" w:hint="eastAsia"/>
          <w:sz w:val="32"/>
          <w:szCs w:val="32"/>
          <w:lang w:bidi="ar"/>
        </w:rPr>
        <w:t>至</w:t>
      </w:r>
      <w:r>
        <w:rPr>
          <w:rFonts w:ascii="仿宋" w:eastAsia="仿宋" w:hAnsi="仿宋" w:cs="仿宋" w:hint="eastAsia"/>
          <w:sz w:val="32"/>
          <w:szCs w:val="32"/>
          <w:lang w:bidi="ar"/>
        </w:rPr>
        <w:t>99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）。例如</w:t>
      </w:r>
      <w:r>
        <w:rPr>
          <w:rFonts w:ascii="仿宋" w:eastAsia="仿宋" w:hAnsi="仿宋" w:cs="仿宋" w:hint="eastAsia"/>
          <w:sz w:val="32"/>
          <w:szCs w:val="32"/>
          <w:lang w:bidi="ar"/>
        </w:rPr>
        <w:t>CG0226</w:t>
      </w:r>
      <w:r>
        <w:rPr>
          <w:rFonts w:ascii="仿宋" w:eastAsia="仿宋" w:hAnsi="仿宋" w:cs="仿宋" w:hint="eastAsia"/>
          <w:sz w:val="32"/>
          <w:szCs w:val="32"/>
          <w:lang w:bidi="ar"/>
        </w:rPr>
        <w:t>即指</w:t>
      </w:r>
      <w:r>
        <w:rPr>
          <w:rFonts w:ascii="仿宋" w:eastAsia="仿宋" w:hAnsi="仿宋" w:cs="仿宋" w:hint="eastAsia"/>
          <w:sz w:val="32"/>
          <w:szCs w:val="32"/>
          <w:lang w:bidi="ar"/>
        </w:rPr>
        <w:t>2026</w:t>
      </w:r>
      <w:r>
        <w:rPr>
          <w:rFonts w:ascii="仿宋" w:eastAsia="仿宋" w:hAnsi="仿宋" w:cs="仿宋" w:hint="eastAsia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月到期的人民币汽油掉期。</w:t>
      </w:r>
    </w:p>
    <w:p w:rsidR="009A29C3" w:rsidRDefault="00EE1FF3">
      <w:pPr>
        <w:spacing w:line="580" w:lineRule="exact"/>
        <w:ind w:firstLineChars="200" w:firstLine="640"/>
        <w:rPr>
          <w:rFonts w:ascii="黑体" w:eastAsia="黑体" w:hAnsi="宋体" w:cs="仿宋"/>
          <w:sz w:val="32"/>
          <w:szCs w:val="32"/>
          <w:lang w:bidi="ar"/>
        </w:rPr>
      </w:pPr>
      <w:r>
        <w:rPr>
          <w:rFonts w:ascii="黑体" w:eastAsia="黑体" w:hAnsi="宋体" w:cs="仿宋" w:hint="eastAsia"/>
          <w:sz w:val="32"/>
          <w:szCs w:val="32"/>
          <w:lang w:bidi="ar"/>
        </w:rPr>
        <w:t>四、交易流通终止规则</w:t>
      </w:r>
    </w:p>
    <w:p w:rsidR="009A29C3" w:rsidRDefault="00EE1FF3">
      <w:pPr>
        <w:spacing w:line="580" w:lineRule="exact"/>
        <w:ind w:firstLineChars="200" w:firstLine="640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CG</w:t>
      </w:r>
      <w:r>
        <w:rPr>
          <w:rFonts w:ascii="仿宋" w:eastAsia="仿宋" w:hAnsi="仿宋" w:cs="仿宋" w:hint="eastAsia"/>
          <w:sz w:val="32"/>
          <w:szCs w:val="32"/>
          <w:lang w:bidi="ar"/>
        </w:rPr>
        <w:t>和</w:t>
      </w:r>
      <w:r>
        <w:rPr>
          <w:rFonts w:ascii="仿宋" w:eastAsia="仿宋" w:hAnsi="仿宋" w:cs="仿宋" w:hint="eastAsia"/>
          <w:sz w:val="32"/>
          <w:szCs w:val="32"/>
          <w:lang w:bidi="ar"/>
        </w:rPr>
        <w:t>CD</w:t>
      </w:r>
      <w:r>
        <w:rPr>
          <w:rFonts w:ascii="仿宋" w:eastAsia="仿宋" w:hAnsi="仿宋" w:cs="仿宋" w:hint="eastAsia"/>
          <w:sz w:val="32"/>
          <w:szCs w:val="32"/>
          <w:lang w:bidi="ar"/>
        </w:rPr>
        <w:t>协议的交易流通终止规则为：每月最后交易日的下一个工作日起，可开始交易下月度起连续十二个月度的月度协议；每月最后交易日营业结束后，该月月度协议终止交易。</w:t>
      </w:r>
    </w:p>
    <w:p w:rsidR="009A29C3" w:rsidRDefault="009A29C3"/>
    <w:p w:rsidR="009A29C3" w:rsidRDefault="009A29C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9A29C3" w:rsidRDefault="009A29C3">
      <w:pPr>
        <w:widowControl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bookmarkEnd w:id="0"/>
    <w:sectPr w:rsidR="009A29C3">
      <w:footerReference w:type="even" r:id="rId7"/>
      <w:footerReference w:type="default" r:id="rId8"/>
      <w:pgSz w:w="11906" w:h="16838"/>
      <w:pgMar w:top="2041" w:right="1474" w:bottom="1928" w:left="1587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1FF3">
      <w:r>
        <w:separator/>
      </w:r>
    </w:p>
  </w:endnote>
  <w:endnote w:type="continuationSeparator" w:id="0">
    <w:p w:rsidR="00000000" w:rsidRDefault="00EE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C3" w:rsidRDefault="00EE1F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D9383" wp14:editId="7370FCE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29C3" w:rsidRDefault="00EE1FF3">
                          <w:pPr>
                            <w:pStyle w:val="a3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D9383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margin-left:11.85pt;margin-top:0;width:63.05pt;height:18.15pt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LcIgIAABwEAAAOAAAAZHJzL2Uyb0RvYy54bWysU82O0zAQviPxDpbvNGmrLquq6arsqgip&#10;YldaEGfXcZpI/pPtNikPAG/AiQv3fa4+B5+dpouAE+Jij2fG8/PNN4ubTklyEM43Rhd0PMopEZqb&#10;stG7gn78sH51TYkPTJdMGi0KehSe3ixfvli0di4mpjayFI4giPbz1ha0DsHOs8zzWijmR8YKDWNl&#10;nGIBT7fLSsdaRFcym+T5VdYaV1pnuPAe2rveSJcpflUJHu6ryotAZEFRW0inS+c2ntlyweY7x2zd&#10;8HMZ7B+qUKzRSHoJdccCI3vX/BFKNdwZb6ow4kZlpqoaLlIP6Gac/9bNY82sSL0AHG8vMPn/F5a/&#10;Pzw40pSY3YwSzRRmdPr29fT96fTjC4EOALXWz+H3aOEZujemg/Og91DGvrvKqXijIwI7oD5e4BVd&#10;IBzK6zx/PUUWDtNkms/yFD17/mydD2+FUSQKBXWYXgKVHTY+oBC4Di4xlzbrRso0QalJW9Cr6SxP&#10;Hy4W/JA6+orEhXOY2FBfeJRCt+16BIamtqY8oldnerp4y9cNKtowHx6YAz/QHjgf7nFU0iCzOUuU&#10;1MZ9/ps++mNssFLSgm8F1VgISuQ7jXFGag6CG4TtIOi9ujUg8Bi7ZHkS8cEFOYiVM+oTFmEVc8DE&#10;NEemgoZBvA0957FIXKxWyQkEtCxs9KPlMXREydvVPgDVBHbEpkcCyMcHKJhmcF6XyPFf38nreamX&#10;PwEAAP//AwBQSwMEFAAGAAgAAAAhAGFx8znZAAAABAEAAA8AAABkcnMvZG93bnJldi54bWxMj8FO&#10;wzAQRO9I/IO1SNyo0wZFKMSpoCIckWg4cNzGSxKw15HtpuHvcbnAZaXRjGbeVtvFGjGTD6NjBetV&#10;BoK4c3rkXsFb29zcgQgRWaNxTAq+KcC2vryosNTuxK8072MvUgmHEhUMMU6llKEbyGJYuYk4eR/O&#10;W4xJ+l5qj6dUbo3cZFkhLY6cFgacaDdQ97U/WgW7pm39TMGbd3pu8s+Xx1t6WpS6vloe7kFEWuJf&#10;GM74CR3qxHRwR9ZBGAXpkfh7z96mWIM4KMiLHGRdyf/w9Q8AAAD//wMAUEsBAi0AFAAGAAgAAAAh&#10;ALaDOJL+AAAA4QEAABMAAAAAAAAAAAAAAAAAAAAAAFtDb250ZW50X1R5cGVzXS54bWxQSwECLQAU&#10;AAYACAAAACEAOP0h/9YAAACUAQAACwAAAAAAAAAAAAAAAAAvAQAAX3JlbHMvLnJlbHNQSwECLQAU&#10;AAYACAAAACEADrZC3CICAAAcBAAADgAAAAAAAAAAAAAAAAAuAgAAZHJzL2Uyb0RvYy54bWxQSwEC&#10;LQAUAAYACAAAACEAYXHzOdkAAAAEAQAADwAAAAAAAAAAAAAAAAB8BAAAZHJzL2Rvd25yZXYueG1s&#10;UEsFBgAAAAAEAAQA8wAAAIIFAAAAAA==&#10;" filled="f" stroked="f" strokeweight=".5pt">
              <v:textbox style="mso-fit-shape-to-text:t" inset="0,0,0,0">
                <w:txbxContent>
                  <w:p w:rsidR="009A29C3" w:rsidRDefault="00EE1FF3">
                    <w:pPr>
                      <w:pStyle w:val="a3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C3" w:rsidRDefault="00EE1F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219FB" wp14:editId="75CB8EB8">
              <wp:simplePos x="0" y="0"/>
              <wp:positionH relativeFrom="margin">
                <wp:posOffset>4623435</wp:posOffset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29C3" w:rsidRDefault="00EE1FF3">
                          <w:pPr>
                            <w:pStyle w:val="a3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219FB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364.05pt;margin-top:0;width:63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PIIQIAABUEAAAOAAAAZHJzL2Uyb0RvYy54bWysU82O0zAQviPxDpbvNGmrLquq6arsqgip&#10;YldaEGfXcZpI/pPtNikPAG/AiQv3fa4+B5+dpouAE+LiTGbG33i++WZx0ylJDsL5xuiCjkc5JUJz&#10;UzZ6V9CPH9avrinxgemSSaNFQY/C05vlyxeL1s7FxNRGlsIRgGg/b21B6xDsPMs8r4VifmSs0AhW&#10;xikW8Ot2WelYC3Qls0meX2WtcaV1hgvv4b3rg3SZ8KtK8HBfVV4EIguKt4V0unRu45ktF2y+c8zW&#10;DT8/g/3DKxRrNIpeoO5YYGTvmj+gVMOd8aYKI25UZqqq4SL1gG7G+W/dPNbMitQLyPH2QpP/f7D8&#10;/eHBkabE7KaUaKYwo9O3r6fvT6cfXwh8IKi1fo68R4vM0L0xHZIHv4cz9t1VTsUvOiKIg+rjhV7R&#10;BcLhvM7z19MZJRyhyTSf5bOIkj1fts6Ht8IoEo2COkwvkcoOGx/61CEl1tJm3UiZJig1aQt6NZ3l&#10;6cIlAnCpY65IWjjDxIb6h0crdNvu3OXWlEc06UyvE2/5usFTNsyHB+YgDPQFsYd7HJU0KGnOFiW1&#10;cZ//5o/5mBeilLQQWkE1NoES+U5jjlGTg+EGYzsYeq9uDZQ7xhJZnkxccEEOZuWM+oQNWMUaCDHN&#10;UamgYTBvQy92bBAXq1VKgvIsCxv9aHmEjvR4u9oH0JlYjqT0TGA68QfaS3M670kU96//Ket5m5c/&#10;AQAA//8DAFBLAwQUAAYACAAAACEAgASMd9wAAAAHAQAADwAAAGRycy9kb3ducmV2LnhtbEyPwU7D&#10;MBBE70j8g7VI3KjTpJQoZFNBRTgi0XDg6MZLEojtyHbT8PcsJziOZjTzptwtZhQz+TA4i7BeJSDI&#10;tk4PtkN4a+qbHESIymo1OksI3xRgV11elKrQ7mxfaT7ETnCJDYVC6GOcCilD25NRYeUmsux9OG9U&#10;ZOk7qb06c7kZZZokW2nUYHmhVxPte2q/DieDsK+bxs8U/PhOz3X2+fK4oacF8fpqebgHEWmJf2H4&#10;xWd0qJjp6E5WBzEi3KX5mqMI/Ijt/HaTgjgiZNsMZFXK//zVDwAAAP//AwBQSwECLQAUAAYACAAA&#10;ACEAtoM4kv4AAADhAQAAEwAAAAAAAAAAAAAAAAAAAAAAW0NvbnRlbnRfVHlwZXNdLnhtbFBLAQIt&#10;ABQABgAIAAAAIQA4/SH/1gAAAJQBAAALAAAAAAAAAAAAAAAAAC8BAABfcmVscy8ucmVsc1BLAQIt&#10;ABQABgAIAAAAIQDKJLPIIQIAABUEAAAOAAAAAAAAAAAAAAAAAC4CAABkcnMvZTJvRG9jLnhtbFBL&#10;AQItABQABgAIAAAAIQCABIx33AAAAAcBAAAPAAAAAAAAAAAAAAAAAHsEAABkcnMvZG93bnJldi54&#10;bWxQSwUGAAAAAAQABADzAAAAhAUAAAAA&#10;" filled="f" stroked="f" strokeweight=".5pt">
              <v:textbox style="mso-fit-shape-to-text:t" inset="0,0,0,0">
                <w:txbxContent>
                  <w:p w:rsidR="009A29C3" w:rsidRDefault="00EE1FF3">
                    <w:pPr>
                      <w:pStyle w:val="a3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1FF3">
      <w:r>
        <w:separator/>
      </w:r>
    </w:p>
  </w:footnote>
  <w:footnote w:type="continuationSeparator" w:id="0">
    <w:p w:rsidR="00000000" w:rsidRDefault="00EE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N2FiZTEyMWQ3YWU3MTQ5YWNkYmE2MTE1NTc0ZDQifQ=="/>
  </w:docVars>
  <w:rsids>
    <w:rsidRoot w:val="00827501"/>
    <w:rsid w:val="8A5F977B"/>
    <w:rsid w:val="EFFEEEB5"/>
    <w:rsid w:val="FCAD16B2"/>
    <w:rsid w:val="FFEF444A"/>
    <w:rsid w:val="0009041D"/>
    <w:rsid w:val="000B5157"/>
    <w:rsid w:val="000C6D41"/>
    <w:rsid w:val="00153B4A"/>
    <w:rsid w:val="001557BB"/>
    <w:rsid w:val="00185A5A"/>
    <w:rsid w:val="001F27AE"/>
    <w:rsid w:val="002A652D"/>
    <w:rsid w:val="003076A4"/>
    <w:rsid w:val="00397A5C"/>
    <w:rsid w:val="003E5CD9"/>
    <w:rsid w:val="00450E7F"/>
    <w:rsid w:val="004655B1"/>
    <w:rsid w:val="004A038C"/>
    <w:rsid w:val="004C12E7"/>
    <w:rsid w:val="004F5198"/>
    <w:rsid w:val="00506405"/>
    <w:rsid w:val="00582268"/>
    <w:rsid w:val="006501EA"/>
    <w:rsid w:val="00655A97"/>
    <w:rsid w:val="00670A6E"/>
    <w:rsid w:val="00671C8B"/>
    <w:rsid w:val="00807CFB"/>
    <w:rsid w:val="00827501"/>
    <w:rsid w:val="008619E1"/>
    <w:rsid w:val="008D080F"/>
    <w:rsid w:val="00937AA4"/>
    <w:rsid w:val="009A29C3"/>
    <w:rsid w:val="009A5277"/>
    <w:rsid w:val="009F7FA4"/>
    <w:rsid w:val="00A42C1A"/>
    <w:rsid w:val="00AC11AC"/>
    <w:rsid w:val="00AC69E0"/>
    <w:rsid w:val="00AF645C"/>
    <w:rsid w:val="00B1015E"/>
    <w:rsid w:val="00BD11D2"/>
    <w:rsid w:val="00C87A71"/>
    <w:rsid w:val="00D15BA1"/>
    <w:rsid w:val="00D906F3"/>
    <w:rsid w:val="00DB414D"/>
    <w:rsid w:val="00DF0E6E"/>
    <w:rsid w:val="00E92A34"/>
    <w:rsid w:val="00EE1FF3"/>
    <w:rsid w:val="00F2735E"/>
    <w:rsid w:val="00FA37D4"/>
    <w:rsid w:val="00FF4852"/>
    <w:rsid w:val="095D1C96"/>
    <w:rsid w:val="10B0112E"/>
    <w:rsid w:val="15AF0537"/>
    <w:rsid w:val="180A2C9E"/>
    <w:rsid w:val="237660C1"/>
    <w:rsid w:val="2BDB2B9B"/>
    <w:rsid w:val="2C2A52BD"/>
    <w:rsid w:val="2CD86C3B"/>
    <w:rsid w:val="2E9077CD"/>
    <w:rsid w:val="2F0A6041"/>
    <w:rsid w:val="3534655F"/>
    <w:rsid w:val="3D4A76E1"/>
    <w:rsid w:val="420E6427"/>
    <w:rsid w:val="49C12AD9"/>
    <w:rsid w:val="50572CB2"/>
    <w:rsid w:val="51AA02F7"/>
    <w:rsid w:val="535D78BA"/>
    <w:rsid w:val="545C2237"/>
    <w:rsid w:val="5E1C432A"/>
    <w:rsid w:val="5F6F2C7E"/>
    <w:rsid w:val="6D464F20"/>
    <w:rsid w:val="71DF0BD6"/>
    <w:rsid w:val="73BB5FFC"/>
    <w:rsid w:val="77E06A88"/>
    <w:rsid w:val="77EDDEB4"/>
    <w:rsid w:val="7B7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49626D-5A1B-4B94-8EF6-93B1DA9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ind w:firstLine="567"/>
      <w:outlineLvl w:val="0"/>
    </w:pPr>
    <w:rPr>
      <w:rFonts w:ascii="黑体" w:eastAsia="黑体" w:hAnsi="宋体" w:hint="eastAsia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宋体" w:cs="Times New Roman" w:hint="eastAsia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Revision"/>
    <w:hidden/>
    <w:uiPriority w:val="99"/>
    <w:semiHidden/>
    <w:rsid w:val="00671C8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桌面</dc:creator>
  <cp:lastModifiedBy>董仁哲</cp:lastModifiedBy>
  <cp:revision>5</cp:revision>
  <dcterms:created xsi:type="dcterms:W3CDTF">2026-01-26T01:46:00Z</dcterms:created>
  <dcterms:modified xsi:type="dcterms:W3CDTF">2026-01-26T01:48:00Z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BED1860261CB41D7A7CBF16F70AAC6F4</vt:lpwstr>
  </property>
</Properties>
</file>